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07" w:rsidRPr="006A4CF0" w:rsidRDefault="00114407" w:rsidP="00114407">
      <w:pPr>
        <w:topLinePunct/>
        <w:spacing w:line="500" w:lineRule="exact"/>
        <w:rPr>
          <w:rFonts w:ascii="黑体" w:eastAsia="黑体" w:hAnsi="黑体"/>
          <w:sz w:val="32"/>
          <w:szCs w:val="32"/>
        </w:rPr>
      </w:pPr>
      <w:r w:rsidRPr="006A4CF0">
        <w:rPr>
          <w:rFonts w:ascii="黑体" w:eastAsia="黑体" w:hAnsi="黑体" w:hint="eastAsia"/>
          <w:sz w:val="32"/>
          <w:szCs w:val="32"/>
        </w:rPr>
        <w:t>附件8</w:t>
      </w:r>
    </w:p>
    <w:p w:rsidR="00114407" w:rsidRPr="006A4CF0" w:rsidRDefault="00114407" w:rsidP="00114407">
      <w:pPr>
        <w:topLinePunct/>
        <w:spacing w:line="500" w:lineRule="exact"/>
        <w:rPr>
          <w:rFonts w:ascii="黑体" w:eastAsia="黑体" w:hAnsi="黑体"/>
          <w:sz w:val="32"/>
          <w:szCs w:val="32"/>
        </w:rPr>
      </w:pPr>
    </w:p>
    <w:p w:rsidR="00114407" w:rsidRPr="006A4CF0" w:rsidRDefault="00114407" w:rsidP="00114407">
      <w:pPr>
        <w:topLinePunct/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r w:rsidRPr="006A4CF0">
        <w:rPr>
          <w:rFonts w:ascii="方正小标宋简体" w:eastAsia="方正小标宋简体" w:hint="eastAsia"/>
          <w:sz w:val="32"/>
          <w:szCs w:val="32"/>
        </w:rPr>
        <w:t>部门决算相关信息统计表</w:t>
      </w:r>
    </w:p>
    <w:p w:rsidR="00114407" w:rsidRPr="006A4CF0" w:rsidRDefault="00114407" w:rsidP="00114407">
      <w:pPr>
        <w:topLinePunct/>
        <w:spacing w:line="400" w:lineRule="exact"/>
        <w:rPr>
          <w:rFonts w:ascii="仿宋_GB2312" w:eastAsia="仿宋_GB2312"/>
          <w:sz w:val="18"/>
          <w:szCs w:val="18"/>
        </w:rPr>
      </w:pPr>
      <w:r w:rsidRPr="006A4CF0">
        <w:rPr>
          <w:rFonts w:ascii="仿宋_GB2312" w:eastAsia="仿宋_GB2312" w:hint="eastAsia"/>
          <w:sz w:val="18"/>
          <w:szCs w:val="18"/>
        </w:rPr>
        <w:t>部门名称：内蒙古自治区交通运输厅                                                       金额单位：万元</w:t>
      </w:r>
    </w:p>
    <w:tbl>
      <w:tblPr>
        <w:tblW w:w="9627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4"/>
        <w:gridCol w:w="480"/>
        <w:gridCol w:w="939"/>
        <w:gridCol w:w="3608"/>
        <w:gridCol w:w="480"/>
        <w:gridCol w:w="1026"/>
      </w:tblGrid>
      <w:tr w:rsidR="00114407" w:rsidRPr="006A4CF0" w:rsidTr="009F04F3">
        <w:trPr>
          <w:trHeight w:val="300"/>
          <w:jc w:val="center"/>
        </w:trPr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项  目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行次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统计数</w:t>
            </w:r>
          </w:p>
        </w:tc>
        <w:tc>
          <w:tcPr>
            <w:tcW w:w="3608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项  目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行次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统计数</w:t>
            </w:r>
          </w:p>
        </w:tc>
      </w:tr>
      <w:tr w:rsidR="00114407" w:rsidRPr="006A4CF0" w:rsidTr="009F04F3">
        <w:trPr>
          <w:trHeight w:val="300"/>
          <w:jc w:val="center"/>
        </w:trPr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栏  次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3608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栏  次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</w:t>
            </w:r>
          </w:p>
        </w:tc>
      </w:tr>
      <w:tr w:rsidR="00114407" w:rsidRPr="006A4CF0" w:rsidTr="009F04F3">
        <w:trPr>
          <w:trHeight w:val="300"/>
          <w:jc w:val="center"/>
        </w:trPr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一、财政拨款“三公”经费支出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3608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二、一般公共预算财政拨款机关运行经费支出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282.40</w:t>
            </w:r>
          </w:p>
        </w:tc>
      </w:tr>
      <w:tr w:rsidR="00114407" w:rsidRPr="006A4CF0" w:rsidTr="009F04F3">
        <w:trPr>
          <w:trHeight w:val="300"/>
          <w:jc w:val="center"/>
        </w:trPr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（一）支出合计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3,188.30</w:t>
            </w:r>
          </w:p>
        </w:tc>
        <w:tc>
          <w:tcPr>
            <w:tcW w:w="3608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（一）行政单位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282.40</w:t>
            </w:r>
          </w:p>
        </w:tc>
      </w:tr>
      <w:tr w:rsidR="00114407" w:rsidRPr="006A4CF0" w:rsidTr="009F04F3">
        <w:trPr>
          <w:trHeight w:val="300"/>
          <w:jc w:val="center"/>
        </w:trPr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1.因公出国（境）费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75.64</w:t>
            </w:r>
          </w:p>
        </w:tc>
        <w:tc>
          <w:tcPr>
            <w:tcW w:w="3608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（二）参照公务员法管理事业单位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</w:tr>
      <w:tr w:rsidR="00114407" w:rsidRPr="006A4CF0" w:rsidTr="009F04F3">
        <w:trPr>
          <w:trHeight w:val="300"/>
          <w:jc w:val="center"/>
        </w:trPr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2.公务用车购置及运行维护费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3,044.92</w:t>
            </w:r>
          </w:p>
        </w:tc>
        <w:tc>
          <w:tcPr>
            <w:tcW w:w="3608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14407" w:rsidRPr="006A4CF0" w:rsidTr="009F04F3">
        <w:trPr>
          <w:trHeight w:val="300"/>
          <w:jc w:val="center"/>
        </w:trPr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  （1）公务用车购置费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311.85</w:t>
            </w:r>
          </w:p>
        </w:tc>
        <w:tc>
          <w:tcPr>
            <w:tcW w:w="3608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三、财政性资金政府采购支出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16,792.20</w:t>
            </w:r>
          </w:p>
        </w:tc>
      </w:tr>
      <w:tr w:rsidR="00114407" w:rsidRPr="006A4CF0" w:rsidTr="009F04F3">
        <w:trPr>
          <w:trHeight w:val="300"/>
          <w:jc w:val="center"/>
        </w:trPr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  （2）公务用车运行维护费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2,733.07</w:t>
            </w:r>
          </w:p>
        </w:tc>
        <w:tc>
          <w:tcPr>
            <w:tcW w:w="3608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（一）货物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7,086.24</w:t>
            </w:r>
          </w:p>
        </w:tc>
      </w:tr>
      <w:tr w:rsidR="00114407" w:rsidRPr="006A4CF0" w:rsidTr="009F04F3">
        <w:trPr>
          <w:trHeight w:val="300"/>
          <w:jc w:val="center"/>
        </w:trPr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3.公务接待费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67.74</w:t>
            </w:r>
          </w:p>
        </w:tc>
        <w:tc>
          <w:tcPr>
            <w:tcW w:w="3608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（二）工程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5,085.26</w:t>
            </w:r>
          </w:p>
        </w:tc>
      </w:tr>
      <w:tr w:rsidR="00114407" w:rsidRPr="006A4CF0" w:rsidTr="009F04F3">
        <w:trPr>
          <w:trHeight w:val="300"/>
          <w:jc w:val="center"/>
        </w:trPr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  （1）国内接待费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67.74</w:t>
            </w:r>
          </w:p>
        </w:tc>
        <w:tc>
          <w:tcPr>
            <w:tcW w:w="3608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（三）服务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4,620.69</w:t>
            </w:r>
          </w:p>
        </w:tc>
      </w:tr>
      <w:tr w:rsidR="00114407" w:rsidRPr="006A4CF0" w:rsidTr="009F04F3">
        <w:trPr>
          <w:trHeight w:val="300"/>
          <w:jc w:val="center"/>
        </w:trPr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       其中：外事接待费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0.56</w:t>
            </w:r>
          </w:p>
        </w:tc>
        <w:tc>
          <w:tcPr>
            <w:tcW w:w="3608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14407" w:rsidRPr="006A4CF0" w:rsidTr="009F04F3">
        <w:trPr>
          <w:trHeight w:val="300"/>
          <w:jc w:val="center"/>
        </w:trPr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  （2）国（境）外接待费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0.00</w:t>
            </w:r>
          </w:p>
        </w:tc>
        <w:tc>
          <w:tcPr>
            <w:tcW w:w="3608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14407" w:rsidRPr="006A4CF0" w:rsidTr="009F04F3">
        <w:trPr>
          <w:trHeight w:val="300"/>
          <w:jc w:val="center"/>
        </w:trPr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（二）相关统计数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3608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四、国有资产占用情况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—</w:t>
            </w:r>
          </w:p>
        </w:tc>
      </w:tr>
      <w:tr w:rsidR="00114407" w:rsidRPr="006A4CF0" w:rsidTr="009F04F3">
        <w:trPr>
          <w:trHeight w:val="300"/>
          <w:jc w:val="center"/>
        </w:trPr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1.因公出国（境）团组数（</w:t>
            </w:r>
            <w:proofErr w:type="gramStart"/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个</w:t>
            </w:r>
            <w:proofErr w:type="gramEnd"/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3608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（一）车辆数合计（辆）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957</w:t>
            </w:r>
          </w:p>
        </w:tc>
      </w:tr>
      <w:tr w:rsidR="00114407" w:rsidRPr="006A4CF0" w:rsidTr="009F04F3">
        <w:trPr>
          <w:trHeight w:val="300"/>
          <w:jc w:val="center"/>
        </w:trPr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2.因公出国（境）人次数（人）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3608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1.部级领导干部用车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</w:t>
            </w:r>
          </w:p>
        </w:tc>
      </w:tr>
      <w:tr w:rsidR="00114407" w:rsidRPr="006A4CF0" w:rsidTr="009F04F3">
        <w:trPr>
          <w:trHeight w:val="300"/>
          <w:jc w:val="center"/>
        </w:trPr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3.公务用车购置数（辆）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3608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2.一般公务用车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268</w:t>
            </w:r>
          </w:p>
        </w:tc>
      </w:tr>
      <w:tr w:rsidR="00114407" w:rsidRPr="006A4CF0" w:rsidTr="009F04F3">
        <w:trPr>
          <w:trHeight w:val="300"/>
          <w:jc w:val="center"/>
        </w:trPr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4.公务用车保有量（辆）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943</w:t>
            </w:r>
          </w:p>
        </w:tc>
        <w:tc>
          <w:tcPr>
            <w:tcW w:w="3608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3.一般执法执勤用车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645</w:t>
            </w:r>
          </w:p>
        </w:tc>
      </w:tr>
      <w:tr w:rsidR="00114407" w:rsidRPr="006A4CF0" w:rsidTr="009F04F3">
        <w:trPr>
          <w:trHeight w:val="300"/>
          <w:jc w:val="center"/>
        </w:trPr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5.国内公务接待批次（</w:t>
            </w:r>
            <w:proofErr w:type="gramStart"/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个</w:t>
            </w:r>
            <w:proofErr w:type="gramEnd"/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558</w:t>
            </w:r>
          </w:p>
        </w:tc>
        <w:tc>
          <w:tcPr>
            <w:tcW w:w="3608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4.特种专业技术用车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16</w:t>
            </w:r>
          </w:p>
        </w:tc>
      </w:tr>
      <w:tr w:rsidR="00114407" w:rsidRPr="006A4CF0" w:rsidTr="009F04F3">
        <w:trPr>
          <w:trHeight w:val="300"/>
          <w:jc w:val="center"/>
        </w:trPr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  其中：外事接待批次（人）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608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5.其他用车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28</w:t>
            </w:r>
          </w:p>
        </w:tc>
      </w:tr>
      <w:tr w:rsidR="00114407" w:rsidRPr="006A4CF0" w:rsidTr="009F04F3">
        <w:trPr>
          <w:trHeight w:val="300"/>
          <w:jc w:val="center"/>
        </w:trPr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6.国内公务接待人次（人）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5,290</w:t>
            </w:r>
          </w:p>
        </w:tc>
        <w:tc>
          <w:tcPr>
            <w:tcW w:w="3608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（二）单价50万元（含）以上的通用设备</w:t>
            </w:r>
          </w:p>
          <w:p w:rsidR="00114407" w:rsidRPr="006A4CF0" w:rsidRDefault="00114407" w:rsidP="009F04F3">
            <w:pPr>
              <w:widowControl/>
              <w:ind w:firstLineChars="250" w:firstLine="450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（台，套…）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7</w:t>
            </w:r>
          </w:p>
        </w:tc>
      </w:tr>
      <w:tr w:rsidR="00114407" w:rsidRPr="006A4CF0" w:rsidTr="009F04F3">
        <w:trPr>
          <w:trHeight w:val="300"/>
          <w:jc w:val="center"/>
        </w:trPr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  其中：外事接待人次（人）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3608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（三）单价100万元（含）以上的专用设备</w:t>
            </w:r>
          </w:p>
          <w:p w:rsidR="00114407" w:rsidRPr="006A4CF0" w:rsidRDefault="00114407" w:rsidP="009F04F3">
            <w:pPr>
              <w:widowControl/>
              <w:ind w:firstLineChars="250" w:firstLine="450"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（台，套…）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3</w:t>
            </w:r>
          </w:p>
        </w:tc>
      </w:tr>
      <w:tr w:rsidR="00114407" w:rsidRPr="006A4CF0" w:rsidTr="009F04F3">
        <w:trPr>
          <w:trHeight w:val="300"/>
          <w:jc w:val="center"/>
        </w:trPr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7.国（境）外公务接待批次（</w:t>
            </w:r>
            <w:proofErr w:type="gramStart"/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个</w:t>
            </w:r>
            <w:proofErr w:type="gramEnd"/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608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14407" w:rsidRPr="006A4CF0" w:rsidTr="009F04F3">
        <w:trPr>
          <w:trHeight w:val="300"/>
          <w:jc w:val="center"/>
        </w:trPr>
        <w:tc>
          <w:tcPr>
            <w:tcW w:w="3094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  8.国（境）外公务接待人次（人）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righ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3608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center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114407" w:rsidRPr="006A4CF0" w:rsidRDefault="00114407" w:rsidP="009F04F3">
            <w:pPr>
              <w:widowControl/>
              <w:jc w:val="left"/>
              <w:rPr>
                <w:rFonts w:ascii="仿宋_GB2312" w:eastAsia="仿宋_GB2312" w:hAnsi="宋体" w:cs="Arial"/>
                <w:kern w:val="0"/>
                <w:sz w:val="18"/>
                <w:szCs w:val="18"/>
              </w:rPr>
            </w:pPr>
            <w:r w:rsidRPr="006A4CF0"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114407" w:rsidRPr="006A4CF0" w:rsidRDefault="00114407" w:rsidP="00114407">
      <w:pPr>
        <w:topLinePunct/>
        <w:spacing w:line="240" w:lineRule="exact"/>
        <w:rPr>
          <w:rFonts w:ascii="仿宋_GB2312" w:eastAsia="仿宋_GB2312"/>
          <w:sz w:val="18"/>
          <w:szCs w:val="18"/>
        </w:rPr>
      </w:pPr>
    </w:p>
    <w:p w:rsidR="00114407" w:rsidRPr="006A4CF0" w:rsidRDefault="00114407" w:rsidP="00114407">
      <w:pPr>
        <w:topLinePunct/>
        <w:spacing w:line="240" w:lineRule="exact"/>
        <w:rPr>
          <w:rFonts w:ascii="仿宋_GB2312" w:eastAsia="仿宋_GB2312"/>
          <w:sz w:val="18"/>
          <w:szCs w:val="18"/>
        </w:rPr>
      </w:pPr>
    </w:p>
    <w:p w:rsidR="00114407" w:rsidRPr="006A4CF0" w:rsidRDefault="00114407" w:rsidP="00114407">
      <w:pPr>
        <w:topLinePunct/>
        <w:spacing w:line="240" w:lineRule="exact"/>
        <w:rPr>
          <w:rFonts w:ascii="仿宋_GB2312" w:eastAsia="仿宋_GB2312"/>
          <w:sz w:val="18"/>
          <w:szCs w:val="18"/>
        </w:rPr>
      </w:pPr>
    </w:p>
    <w:p w:rsidR="00114407" w:rsidRPr="006A4CF0" w:rsidRDefault="00114407" w:rsidP="00114407">
      <w:pPr>
        <w:topLinePunct/>
        <w:spacing w:line="240" w:lineRule="exact"/>
        <w:rPr>
          <w:rFonts w:ascii="仿宋_GB2312" w:eastAsia="仿宋_GB2312"/>
          <w:sz w:val="18"/>
          <w:szCs w:val="18"/>
        </w:rPr>
      </w:pPr>
    </w:p>
    <w:p w:rsidR="00467692" w:rsidRDefault="00467692">
      <w:bookmarkStart w:id="0" w:name="_GoBack"/>
      <w:bookmarkEnd w:id="0"/>
    </w:p>
    <w:sectPr w:rsidR="00467692" w:rsidSect="00EC6FD2">
      <w:footerReference w:type="even" r:id="rId5"/>
      <w:footerReference w:type="default" r:id="rId6"/>
      <w:footerReference w:type="first" r:id="rId7"/>
      <w:pgSz w:w="11906" w:h="16838"/>
      <w:pgMar w:top="1246" w:right="1418" w:bottom="1418" w:left="1418" w:header="851" w:footer="992" w:gutter="0"/>
      <w:pgNumType w:fmt="numberInDash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8"/>
        <w:szCs w:val="28"/>
      </w:rPr>
      <w:id w:val="-884790776"/>
      <w:docPartObj>
        <w:docPartGallery w:val="Page Numbers (Bottom of Page)"/>
        <w:docPartUnique/>
      </w:docPartObj>
    </w:sdtPr>
    <w:sdtEndPr/>
    <w:sdtContent>
      <w:p w:rsidR="00CE4C80" w:rsidRPr="000B7E01" w:rsidRDefault="00114407">
        <w:pPr>
          <w:pStyle w:val="a3"/>
          <w:rPr>
            <w:rFonts w:asciiTheme="minorEastAsia" w:hAnsiTheme="minorEastAsia"/>
            <w:sz w:val="28"/>
            <w:szCs w:val="28"/>
          </w:rPr>
        </w:pPr>
        <w:r w:rsidRPr="00CE4C80">
          <w:rPr>
            <w:rFonts w:asciiTheme="minorEastAsia" w:hAnsiTheme="minorEastAsia"/>
            <w:sz w:val="28"/>
            <w:szCs w:val="28"/>
          </w:rPr>
          <w:fldChar w:fldCharType="begin"/>
        </w:r>
        <w:r w:rsidRPr="00CE4C80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CE4C80">
          <w:rPr>
            <w:rFonts w:asciiTheme="minorEastAsia" w:hAnsiTheme="minorEastAsia"/>
            <w:sz w:val="28"/>
            <w:szCs w:val="28"/>
          </w:rPr>
          <w:fldChar w:fldCharType="separate"/>
        </w:r>
        <w:r w:rsidRPr="00DD7A1A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24 -</w:t>
        </w:r>
        <w:r w:rsidRPr="00CE4C80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27609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E4C80" w:rsidRPr="000B7E01" w:rsidRDefault="00114407" w:rsidP="00CE4C80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 w:rsidRPr="00CE4C80">
          <w:rPr>
            <w:rFonts w:asciiTheme="minorEastAsia" w:hAnsiTheme="minorEastAsia"/>
            <w:sz w:val="28"/>
            <w:szCs w:val="28"/>
          </w:rPr>
          <w:fldChar w:fldCharType="begin"/>
        </w:r>
        <w:r w:rsidRPr="00CE4C80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CE4C80">
          <w:rPr>
            <w:rFonts w:asciiTheme="minorEastAsia" w:hAnsiTheme="minorEastAsia"/>
            <w:sz w:val="28"/>
            <w:szCs w:val="28"/>
          </w:rPr>
          <w:fldChar w:fldCharType="separate"/>
        </w:r>
        <w:r w:rsidRPr="00DD7A1A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25 -</w:t>
        </w:r>
        <w:r w:rsidRPr="00CE4C80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08885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E4C80" w:rsidRPr="00CE4C80" w:rsidRDefault="00114407" w:rsidP="00CE4C80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 w:rsidRPr="00CE4C80">
          <w:rPr>
            <w:rFonts w:asciiTheme="minorEastAsia" w:hAnsiTheme="minorEastAsia"/>
            <w:sz w:val="28"/>
            <w:szCs w:val="28"/>
          </w:rPr>
          <w:fldChar w:fldCharType="begin"/>
        </w:r>
        <w:r w:rsidRPr="00CE4C80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CE4C80">
          <w:rPr>
            <w:rFonts w:asciiTheme="minorEastAsia" w:hAnsiTheme="minorEastAsia"/>
            <w:sz w:val="28"/>
            <w:szCs w:val="28"/>
          </w:rPr>
          <w:fldChar w:fldCharType="separate"/>
        </w:r>
        <w:r w:rsidRPr="0011440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CE4C80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07"/>
    <w:rsid w:val="00114407"/>
    <w:rsid w:val="0046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14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144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14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144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2017-08-21T03:35:00Z</dcterms:created>
  <dcterms:modified xsi:type="dcterms:W3CDTF">2017-08-21T03:36:00Z</dcterms:modified>
</cp:coreProperties>
</file>